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99" w:rsidRDefault="00136E99" w:rsidP="00BD68A0">
      <w:pPr>
        <w:jc w:val="center"/>
        <w:rPr>
          <w:b/>
          <w:sz w:val="28"/>
          <w:szCs w:val="28"/>
        </w:rPr>
      </w:pPr>
      <w:r>
        <w:rPr>
          <w:b/>
          <w:sz w:val="28"/>
          <w:szCs w:val="28"/>
        </w:rPr>
        <w:t xml:space="preserve">Информация </w:t>
      </w:r>
    </w:p>
    <w:p w:rsidR="00BD68A0" w:rsidRDefault="00136E99" w:rsidP="00BD68A0">
      <w:pPr>
        <w:jc w:val="center"/>
        <w:rPr>
          <w:b/>
          <w:sz w:val="28"/>
          <w:szCs w:val="28"/>
        </w:rPr>
      </w:pPr>
      <w:r>
        <w:rPr>
          <w:b/>
          <w:sz w:val="28"/>
          <w:szCs w:val="28"/>
        </w:rPr>
        <w:t xml:space="preserve">об </w:t>
      </w:r>
      <w:r w:rsidR="00BD68A0">
        <w:rPr>
          <w:b/>
          <w:sz w:val="28"/>
          <w:szCs w:val="28"/>
        </w:rPr>
        <w:t xml:space="preserve"> изменени</w:t>
      </w:r>
      <w:r w:rsidR="00CC1743">
        <w:rPr>
          <w:b/>
          <w:sz w:val="28"/>
          <w:szCs w:val="28"/>
        </w:rPr>
        <w:t>и</w:t>
      </w:r>
      <w:r w:rsidR="00BD68A0">
        <w:rPr>
          <w:b/>
          <w:sz w:val="28"/>
          <w:szCs w:val="28"/>
        </w:rPr>
        <w:t xml:space="preserve"> </w:t>
      </w:r>
      <w:proofErr w:type="gramStart"/>
      <w:r w:rsidR="00BD68A0">
        <w:rPr>
          <w:b/>
          <w:sz w:val="28"/>
          <w:szCs w:val="28"/>
        </w:rPr>
        <w:t xml:space="preserve">способа формирования фонда капитального ремонта </w:t>
      </w:r>
      <w:r>
        <w:rPr>
          <w:b/>
          <w:sz w:val="28"/>
          <w:szCs w:val="28"/>
        </w:rPr>
        <w:t>многоквартирного дома</w:t>
      </w:r>
      <w:proofErr w:type="gramEnd"/>
    </w:p>
    <w:p w:rsidR="00BD68A0" w:rsidRDefault="00BD68A0" w:rsidP="00BD68A0">
      <w:pPr>
        <w:rPr>
          <w:sz w:val="28"/>
          <w:szCs w:val="28"/>
        </w:rPr>
      </w:pPr>
    </w:p>
    <w:p w:rsidR="00BD68A0" w:rsidRDefault="00BD68A0" w:rsidP="00BD68A0">
      <w:pPr>
        <w:pStyle w:val="u"/>
        <w:shd w:val="clear" w:color="auto" w:fill="FFFFFF"/>
        <w:spacing w:before="0" w:beforeAutospacing="0" w:after="0" w:afterAutospacing="0"/>
        <w:ind w:firstLine="390"/>
        <w:jc w:val="both"/>
        <w:rPr>
          <w:sz w:val="28"/>
          <w:szCs w:val="28"/>
        </w:rPr>
      </w:pPr>
    </w:p>
    <w:p w:rsidR="00DF2A7B" w:rsidRPr="00DF2A7B" w:rsidRDefault="00BD68A0" w:rsidP="00BD68A0">
      <w:pPr>
        <w:pStyle w:val="u"/>
        <w:shd w:val="clear" w:color="auto" w:fill="FFFFFF"/>
        <w:spacing w:before="0" w:beforeAutospacing="0" w:after="0" w:afterAutospacing="0"/>
        <w:ind w:firstLine="709"/>
        <w:jc w:val="both"/>
        <w:rPr>
          <w:color w:val="000000" w:themeColor="text1"/>
          <w:sz w:val="28"/>
          <w:szCs w:val="28"/>
        </w:rPr>
      </w:pPr>
      <w:r w:rsidRPr="00DF2A7B">
        <w:rPr>
          <w:color w:val="000000" w:themeColor="text1"/>
          <w:sz w:val="28"/>
          <w:szCs w:val="28"/>
        </w:rPr>
        <w:t xml:space="preserve">В соответствии с </w:t>
      </w:r>
      <w:r w:rsidR="00DF2A7B" w:rsidRPr="00DF2A7B">
        <w:rPr>
          <w:color w:val="000000" w:themeColor="text1"/>
          <w:sz w:val="28"/>
          <w:szCs w:val="28"/>
        </w:rPr>
        <w:t xml:space="preserve">частью 1 статьи 173 Жилищного кодекса Российской Федерации общее собрание собственников помещений в многоквартирном доме вправе принять решение  об изменении </w:t>
      </w:r>
      <w:proofErr w:type="gramStart"/>
      <w:r w:rsidR="00DF2A7B" w:rsidRPr="00DF2A7B">
        <w:rPr>
          <w:color w:val="000000" w:themeColor="text1"/>
          <w:sz w:val="28"/>
          <w:szCs w:val="28"/>
        </w:rPr>
        <w:t>способа формирования фонда капитального ремонта  многоквартирного дома</w:t>
      </w:r>
      <w:proofErr w:type="gramEnd"/>
      <w:r w:rsidR="00DF2A7B" w:rsidRPr="00DF2A7B">
        <w:rPr>
          <w:color w:val="000000" w:themeColor="text1"/>
          <w:sz w:val="28"/>
          <w:szCs w:val="28"/>
        </w:rPr>
        <w:t xml:space="preserve"> в любое время.</w:t>
      </w:r>
    </w:p>
    <w:p w:rsidR="00DF2A7B" w:rsidRDefault="00DF2A7B" w:rsidP="00DF2A7B">
      <w:pPr>
        <w:pStyle w:val="u"/>
        <w:shd w:val="clear" w:color="auto" w:fill="FFFFFF"/>
        <w:spacing w:before="0" w:beforeAutospacing="0" w:after="0" w:afterAutospacing="0"/>
        <w:ind w:firstLine="709"/>
        <w:jc w:val="both"/>
        <w:rPr>
          <w:sz w:val="28"/>
          <w:szCs w:val="28"/>
        </w:rPr>
      </w:pPr>
      <w:r w:rsidRPr="00DF2A7B">
        <w:rPr>
          <w:color w:val="000000" w:themeColor="text1"/>
          <w:sz w:val="28"/>
          <w:szCs w:val="28"/>
        </w:rPr>
        <w:t xml:space="preserve">В силу </w:t>
      </w:r>
      <w:r w:rsidR="00BD68A0" w:rsidRPr="00DF2A7B">
        <w:rPr>
          <w:color w:val="000000" w:themeColor="text1"/>
          <w:sz w:val="28"/>
          <w:szCs w:val="28"/>
        </w:rPr>
        <w:t>пункт</w:t>
      </w:r>
      <w:r w:rsidRPr="00DF2A7B">
        <w:rPr>
          <w:color w:val="000000" w:themeColor="text1"/>
          <w:sz w:val="28"/>
          <w:szCs w:val="28"/>
        </w:rPr>
        <w:t>а</w:t>
      </w:r>
      <w:r w:rsidR="00BD68A0" w:rsidRPr="00DF2A7B">
        <w:rPr>
          <w:color w:val="000000" w:themeColor="text1"/>
          <w:sz w:val="28"/>
          <w:szCs w:val="28"/>
        </w:rPr>
        <w:t xml:space="preserve"> 1.1 части 2 статьи 44,</w:t>
      </w:r>
      <w:r w:rsidRPr="00DF2A7B">
        <w:rPr>
          <w:color w:val="000000" w:themeColor="text1"/>
          <w:sz w:val="28"/>
          <w:szCs w:val="28"/>
        </w:rPr>
        <w:t xml:space="preserve"> части 1 статьи 46 Жилищного кодекса Российской Федерации </w:t>
      </w:r>
      <w:r>
        <w:rPr>
          <w:sz w:val="28"/>
          <w:szCs w:val="28"/>
        </w:rPr>
        <w:t xml:space="preserve">принятие решений о выборе способа формирования фонда капитального ремонта, отнесено к полномочиям общего собрания собственников помещений в многоквартирном доме, принимаемом большинством не менее двух третей голосов от общего числа голосов собственников помещений такого дома. </w:t>
      </w:r>
    </w:p>
    <w:p w:rsidR="00DF2A7B" w:rsidRDefault="00DF2A7B" w:rsidP="00DF2A7B">
      <w:pPr>
        <w:pStyle w:val="u"/>
        <w:shd w:val="clear" w:color="auto" w:fill="FFFFFF"/>
        <w:spacing w:before="0" w:beforeAutospacing="0" w:after="0" w:afterAutospacing="0"/>
        <w:ind w:firstLine="709"/>
        <w:jc w:val="both"/>
        <w:rPr>
          <w:sz w:val="28"/>
          <w:szCs w:val="28"/>
        </w:rPr>
      </w:pPr>
      <w:r>
        <w:rPr>
          <w:sz w:val="28"/>
          <w:szCs w:val="28"/>
        </w:rPr>
        <w:t>Порядок организации и проведения общего собрания собственников помещений многоквартирного дома установлен нормами статей 44 – 48 Жилищного кодекса Российской Федерации.</w:t>
      </w:r>
    </w:p>
    <w:p w:rsidR="00DF2A7B" w:rsidRDefault="00DF2A7B" w:rsidP="00DF2A7B">
      <w:pPr>
        <w:pStyle w:val="u"/>
        <w:shd w:val="clear" w:color="auto" w:fill="FFFFFF"/>
        <w:spacing w:before="0" w:beforeAutospacing="0" w:after="0" w:afterAutospacing="0"/>
        <w:ind w:firstLine="709"/>
        <w:jc w:val="both"/>
        <w:rPr>
          <w:sz w:val="28"/>
          <w:szCs w:val="28"/>
        </w:rPr>
      </w:pPr>
      <w:r>
        <w:rPr>
          <w:sz w:val="28"/>
          <w:szCs w:val="28"/>
        </w:rPr>
        <w:t>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DF2A7B" w:rsidRDefault="00DF2A7B" w:rsidP="00DF2A7B">
      <w:pPr>
        <w:autoSpaceDE w:val="0"/>
        <w:autoSpaceDN w:val="0"/>
        <w:adjustRightInd w:val="0"/>
        <w:jc w:val="both"/>
        <w:rPr>
          <w:rFonts w:cs="Times New Roman"/>
          <w:sz w:val="28"/>
          <w:szCs w:val="28"/>
        </w:rPr>
      </w:pPr>
      <w:proofErr w:type="gramStart"/>
      <w:r>
        <w:rPr>
          <w:sz w:val="28"/>
          <w:szCs w:val="28"/>
        </w:rPr>
        <w:t>Е</w:t>
      </w:r>
      <w:r>
        <w:rPr>
          <w:rFonts w:cs="Times New Roman"/>
          <w:sz w:val="28"/>
          <w:szCs w:val="28"/>
        </w:rPr>
        <w:t xml:space="preserve">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w:t>
      </w:r>
      <w:r>
        <w:rPr>
          <w:sz w:val="28"/>
          <w:szCs w:val="28"/>
        </w:rPr>
        <w:t xml:space="preserve">(на специальный счет) </w:t>
      </w:r>
      <w:r>
        <w:rPr>
          <w:rFonts w:cs="Times New Roman"/>
          <w:sz w:val="28"/>
          <w:szCs w:val="28"/>
        </w:rPr>
        <w:t xml:space="preserve">собственники помещений в многоквартирном доме должны принять решение в соответствии </w:t>
      </w:r>
      <w:r>
        <w:rPr>
          <w:sz w:val="28"/>
          <w:szCs w:val="28"/>
        </w:rPr>
        <w:br/>
      </w:r>
      <w:r>
        <w:rPr>
          <w:rFonts w:cs="Times New Roman"/>
          <w:sz w:val="28"/>
          <w:szCs w:val="28"/>
        </w:rPr>
        <w:t xml:space="preserve">с </w:t>
      </w:r>
      <w:hyperlink r:id="rId5" w:history="1">
        <w:r w:rsidRPr="00DF2A7B">
          <w:rPr>
            <w:rFonts w:cs="Times New Roman"/>
            <w:color w:val="000000" w:themeColor="text1"/>
            <w:sz w:val="28"/>
            <w:szCs w:val="28"/>
          </w:rPr>
          <w:t>ч</w:t>
        </w:r>
        <w:r w:rsidRPr="00DF2A7B">
          <w:rPr>
            <w:color w:val="000000" w:themeColor="text1"/>
            <w:sz w:val="28"/>
            <w:szCs w:val="28"/>
          </w:rPr>
          <w:t xml:space="preserve">. </w:t>
        </w:r>
        <w:r w:rsidRPr="00DF2A7B">
          <w:rPr>
            <w:rFonts w:cs="Times New Roman"/>
            <w:color w:val="000000" w:themeColor="text1"/>
            <w:sz w:val="28"/>
            <w:szCs w:val="28"/>
          </w:rPr>
          <w:t>4 ст</w:t>
        </w:r>
        <w:r w:rsidRPr="00DF2A7B">
          <w:rPr>
            <w:color w:val="000000" w:themeColor="text1"/>
            <w:sz w:val="28"/>
            <w:szCs w:val="28"/>
          </w:rPr>
          <w:t>.</w:t>
        </w:r>
        <w:r w:rsidRPr="00DF2A7B">
          <w:rPr>
            <w:rFonts w:cs="Times New Roman"/>
            <w:color w:val="000000" w:themeColor="text1"/>
            <w:sz w:val="28"/>
            <w:szCs w:val="28"/>
          </w:rPr>
          <w:t xml:space="preserve"> 170</w:t>
        </w:r>
      </w:hyperlink>
      <w:r w:rsidRPr="00DF2A7B">
        <w:rPr>
          <w:rFonts w:cs="Times New Roman"/>
          <w:color w:val="000000" w:themeColor="text1"/>
          <w:sz w:val="28"/>
          <w:szCs w:val="28"/>
        </w:rPr>
        <w:t xml:space="preserve"> </w:t>
      </w:r>
      <w:r>
        <w:rPr>
          <w:sz w:val="28"/>
          <w:szCs w:val="28"/>
        </w:rPr>
        <w:t>Жилищного кодекса Российской Федерации, т.е. принятия решений по 5-ти существенным условиям (</w:t>
      </w:r>
      <w:r>
        <w:rPr>
          <w:rFonts w:cs="Times New Roman"/>
          <w:sz w:val="28"/>
          <w:szCs w:val="28"/>
        </w:rPr>
        <w:t>размере ежемесячного взноса на капитальный ремонт, который не должен быть менее чем минимальный</w:t>
      </w:r>
      <w:proofErr w:type="gramEnd"/>
      <w:r>
        <w:rPr>
          <w:rFonts w:cs="Times New Roman"/>
          <w:sz w:val="28"/>
          <w:szCs w:val="28"/>
        </w:rPr>
        <w:t xml:space="preserve"> размер взноса на капитальный ремонт, установленный постановлением Правительства Свердловской области; перечне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 сроках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 владельце специального счета; кредитной организации, в которой будет открыт специальный счет).</w:t>
      </w:r>
    </w:p>
    <w:p w:rsidR="00752D04" w:rsidRDefault="00752D04" w:rsidP="00752D04">
      <w:pPr>
        <w:widowControl w:val="0"/>
        <w:jc w:val="both"/>
        <w:rPr>
          <w:rFonts w:cs="Times New Roman"/>
          <w:color w:val="000000" w:themeColor="text1"/>
          <w:sz w:val="28"/>
          <w:szCs w:val="28"/>
        </w:rPr>
      </w:pPr>
      <w:r>
        <w:rPr>
          <w:rFonts w:cs="Times New Roman"/>
          <w:sz w:val="28"/>
          <w:szCs w:val="28"/>
        </w:rPr>
        <w:t>Согласно ч. 5 ст. 173 Жилищного кодекса Российской Федерации у</w:t>
      </w:r>
      <w:r w:rsidRPr="008926D7">
        <w:rPr>
          <w:rFonts w:cs="Times New Roman"/>
          <w:color w:val="000000" w:themeColor="text1"/>
          <w:sz w:val="28"/>
          <w:szCs w:val="28"/>
        </w:rPr>
        <w:t xml:space="preserve">йти из так называемого общего котла регионального оператора </w:t>
      </w:r>
      <w:r>
        <w:rPr>
          <w:rFonts w:cs="Times New Roman"/>
          <w:color w:val="000000" w:themeColor="text1"/>
          <w:sz w:val="28"/>
          <w:szCs w:val="28"/>
        </w:rPr>
        <w:t xml:space="preserve">(прекратить формировать фонд капитального ремонта на счете регионального оператора) </w:t>
      </w:r>
      <w:r w:rsidRPr="008926D7">
        <w:rPr>
          <w:rFonts w:cs="Times New Roman"/>
          <w:color w:val="000000" w:themeColor="text1"/>
          <w:sz w:val="28"/>
          <w:szCs w:val="28"/>
        </w:rPr>
        <w:t xml:space="preserve">на специальный счет возможно путем проведения собственниками помещений дома общего собрания таких собственников. </w:t>
      </w:r>
      <w:r>
        <w:rPr>
          <w:rFonts w:cs="Times New Roman"/>
          <w:color w:val="000000" w:themeColor="text1"/>
          <w:sz w:val="28"/>
          <w:szCs w:val="28"/>
        </w:rPr>
        <w:t>Т</w:t>
      </w:r>
      <w:r w:rsidRPr="008926D7">
        <w:rPr>
          <w:rFonts w:cs="Times New Roman"/>
          <w:color w:val="000000" w:themeColor="text1"/>
          <w:sz w:val="28"/>
          <w:szCs w:val="28"/>
        </w:rPr>
        <w:t xml:space="preserve">акое решение вступит в законную силу через два года после направления региональному оператору и, следовательно, </w:t>
      </w:r>
      <w:proofErr w:type="gramStart"/>
      <w:r w:rsidRPr="008926D7">
        <w:rPr>
          <w:rFonts w:cs="Times New Roman"/>
          <w:color w:val="000000" w:themeColor="text1"/>
          <w:sz w:val="28"/>
          <w:szCs w:val="28"/>
        </w:rPr>
        <w:t>денежные средства собственников дома, уплаченные в качестве взносов на капитальный ремонт будут</w:t>
      </w:r>
      <w:proofErr w:type="gramEnd"/>
      <w:r w:rsidRPr="008926D7">
        <w:rPr>
          <w:rFonts w:cs="Times New Roman"/>
          <w:color w:val="000000" w:themeColor="text1"/>
          <w:sz w:val="28"/>
          <w:szCs w:val="28"/>
        </w:rPr>
        <w:t xml:space="preserve"> перечислены </w:t>
      </w:r>
      <w:r w:rsidRPr="008926D7">
        <w:rPr>
          <w:rFonts w:cs="Times New Roman"/>
          <w:color w:val="000000" w:themeColor="text1"/>
          <w:sz w:val="28"/>
          <w:szCs w:val="28"/>
        </w:rPr>
        <w:lastRenderedPageBreak/>
        <w:t>на специальный счет также не ранее чем через два года.</w:t>
      </w:r>
    </w:p>
    <w:p w:rsidR="00752D04" w:rsidRDefault="00752D04" w:rsidP="00DF2A7B">
      <w:pPr>
        <w:autoSpaceDE w:val="0"/>
        <w:autoSpaceDN w:val="0"/>
        <w:adjustRightInd w:val="0"/>
        <w:jc w:val="both"/>
        <w:rPr>
          <w:rFonts w:cs="Times New Roman"/>
          <w:sz w:val="28"/>
          <w:szCs w:val="28"/>
        </w:rPr>
      </w:pPr>
      <w:proofErr w:type="gramStart"/>
      <w:r>
        <w:rPr>
          <w:rFonts w:cs="Times New Roman"/>
          <w:sz w:val="28"/>
          <w:szCs w:val="28"/>
        </w:rPr>
        <w:t xml:space="preserve">Решение общего собрания собственников помещений в многоквартирном доме об изменении способа формирования фонда капитального ремонта </w:t>
      </w:r>
      <w:r w:rsidRPr="00752D04">
        <w:rPr>
          <w:rFonts w:cs="Times New Roman"/>
          <w:b/>
          <w:color w:val="000000" w:themeColor="text1"/>
          <w:sz w:val="28"/>
          <w:szCs w:val="28"/>
        </w:rPr>
        <w:t>в течение пяти рабочих дней после принятия такого решения</w:t>
      </w:r>
      <w:r>
        <w:rPr>
          <w:rFonts w:cs="Times New Roman"/>
          <w:sz w:val="28"/>
          <w:szCs w:val="28"/>
        </w:rPr>
        <w:t xml:space="preserve">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(ч. 4 ст. 173 Жилищного кодекса Российской Федерации).</w:t>
      </w:r>
      <w:proofErr w:type="gramEnd"/>
    </w:p>
    <w:p w:rsidR="00752D04" w:rsidRDefault="00752D04" w:rsidP="00DF2A7B">
      <w:pPr>
        <w:autoSpaceDE w:val="0"/>
        <w:autoSpaceDN w:val="0"/>
        <w:adjustRightInd w:val="0"/>
        <w:jc w:val="both"/>
        <w:rPr>
          <w:rFonts w:cs="Times New Roman"/>
          <w:sz w:val="28"/>
          <w:szCs w:val="28"/>
        </w:rPr>
      </w:pPr>
      <w:proofErr w:type="gramStart"/>
      <w:r>
        <w:rPr>
          <w:rFonts w:cs="Times New Roman"/>
          <w:sz w:val="28"/>
          <w:szCs w:val="28"/>
        </w:rPr>
        <w:t xml:space="preserve">Также следует обратить внимание собственников помещений в доме, что </w:t>
      </w:r>
      <w:r w:rsidR="00520062">
        <w:rPr>
          <w:rFonts w:cs="Times New Roman"/>
          <w:sz w:val="28"/>
          <w:szCs w:val="28"/>
        </w:rPr>
        <w:t xml:space="preserve">в </w:t>
      </w:r>
      <w:r>
        <w:rPr>
          <w:rFonts w:cs="Times New Roman"/>
          <w:sz w:val="28"/>
          <w:szCs w:val="28"/>
        </w:rPr>
        <w:t>тех случаях, когда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w:t>
      </w:r>
      <w:proofErr w:type="gramEnd"/>
      <w:r>
        <w:rPr>
          <w:rFonts w:cs="Times New Roman"/>
          <w:sz w:val="28"/>
          <w:szCs w:val="28"/>
        </w:rPr>
        <w:t xml:space="preserve"> в отношении этого многоквартирного дома допускается при условии полного погашения такой задолженности.</w:t>
      </w:r>
    </w:p>
    <w:p w:rsidR="00752D04" w:rsidRDefault="00752D04" w:rsidP="00752D04">
      <w:pPr>
        <w:autoSpaceDE w:val="0"/>
        <w:autoSpaceDN w:val="0"/>
        <w:adjustRightInd w:val="0"/>
        <w:jc w:val="both"/>
        <w:rPr>
          <w:rFonts w:cs="Times New Roman"/>
          <w:sz w:val="28"/>
          <w:szCs w:val="28"/>
        </w:rPr>
      </w:pPr>
      <w:r w:rsidRPr="008926D7">
        <w:rPr>
          <w:rFonts w:cs="Times New Roman"/>
          <w:color w:val="000000" w:themeColor="text1"/>
          <w:sz w:val="28"/>
          <w:szCs w:val="28"/>
        </w:rPr>
        <w:t>П</w:t>
      </w:r>
      <w:r w:rsidR="00520062">
        <w:rPr>
          <w:rFonts w:cs="Times New Roman"/>
          <w:color w:val="000000" w:themeColor="text1"/>
          <w:sz w:val="28"/>
          <w:szCs w:val="28"/>
        </w:rPr>
        <w:t>е</w:t>
      </w:r>
      <w:r w:rsidRPr="008926D7">
        <w:rPr>
          <w:rFonts w:cs="Times New Roman"/>
          <w:color w:val="000000" w:themeColor="text1"/>
          <w:sz w:val="28"/>
          <w:szCs w:val="28"/>
        </w:rPr>
        <w:t>р</w:t>
      </w:r>
      <w:r w:rsidR="00520062">
        <w:rPr>
          <w:rFonts w:cs="Times New Roman"/>
          <w:color w:val="000000" w:themeColor="text1"/>
          <w:sz w:val="28"/>
          <w:szCs w:val="28"/>
        </w:rPr>
        <w:t>е</w:t>
      </w:r>
      <w:r w:rsidRPr="008926D7">
        <w:rPr>
          <w:rFonts w:cs="Times New Roman"/>
          <w:color w:val="000000" w:themeColor="text1"/>
          <w:sz w:val="28"/>
          <w:szCs w:val="28"/>
        </w:rPr>
        <w:t>йти к региональному оператору (т.е. копить денежные средства на капитальный ремонт котловым способом) по срокам вступления в силу решения общего собрания возможно гораздо ранее. Такое решение вступает в силу через один месяц после напр</w:t>
      </w:r>
      <w:bookmarkStart w:id="0" w:name="_GoBack"/>
      <w:bookmarkEnd w:id="0"/>
      <w:r w:rsidRPr="008926D7">
        <w:rPr>
          <w:rFonts w:cs="Times New Roman"/>
          <w:color w:val="000000" w:themeColor="text1"/>
          <w:sz w:val="28"/>
          <w:szCs w:val="28"/>
        </w:rPr>
        <w:t xml:space="preserve">авления владельцу специального счета решения общего собрания собственников помещений в многоквартирном доме. </w:t>
      </w:r>
      <w:r>
        <w:rPr>
          <w:rFonts w:cs="Times New Roman"/>
          <w:sz w:val="28"/>
          <w:szCs w:val="28"/>
        </w:rPr>
        <w:t>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C1743" w:rsidRDefault="00CC1743" w:rsidP="00CC1743">
      <w:pPr>
        <w:autoSpaceDE w:val="0"/>
        <w:autoSpaceDN w:val="0"/>
        <w:adjustRightInd w:val="0"/>
        <w:jc w:val="both"/>
        <w:rPr>
          <w:rFonts w:cs="Times New Roman"/>
          <w:sz w:val="28"/>
          <w:szCs w:val="28"/>
        </w:rPr>
      </w:pPr>
      <w:r>
        <w:rPr>
          <w:rFonts w:cs="Times New Roman"/>
          <w:sz w:val="28"/>
          <w:szCs w:val="28"/>
        </w:rPr>
        <w:t xml:space="preserve">Важно помнить, что формирование фонда капитального ремонта на специальном счете (т.е. аккумулирование средств собственников) возможно только в отношении одного (конкретного) многоквартирного дома </w:t>
      </w:r>
      <w:r>
        <w:rPr>
          <w:rFonts w:cs="Times New Roman"/>
          <w:sz w:val="28"/>
          <w:szCs w:val="28"/>
        </w:rPr>
        <w:br/>
        <w:t>(ч. 4 ст. 175 Жилищного кодекса Российской Федерации).</w:t>
      </w:r>
    </w:p>
    <w:p w:rsidR="00CC1743" w:rsidRPr="008926D7" w:rsidRDefault="00CC1743" w:rsidP="00752D04">
      <w:pPr>
        <w:autoSpaceDE w:val="0"/>
        <w:autoSpaceDN w:val="0"/>
        <w:adjustRightInd w:val="0"/>
        <w:jc w:val="both"/>
        <w:rPr>
          <w:rFonts w:cs="Times New Roman"/>
          <w:color w:val="000000" w:themeColor="text1"/>
          <w:sz w:val="28"/>
          <w:szCs w:val="28"/>
        </w:rPr>
      </w:pPr>
      <w:proofErr w:type="gramStart"/>
      <w:r>
        <w:rPr>
          <w:rFonts w:cs="Times New Roman"/>
          <w:sz w:val="28"/>
          <w:szCs w:val="28"/>
        </w:rPr>
        <w:t>Если по результатам проведения общего собрания собственниками  помещений дома принято решение об изменении способа формирования фонда капитального ремонта со счета регионального оператора на специальный счет, обязанностью владельца специального счета является направление в Госжилинспекцию свердловской области соответствующего уведомления в порядке, установленном ст. 172 Жилищного кодекса Российской Федерации и ст. 15 Закона Свердловской области от 19 декабря 2013 года № 127-ОЗ «Об обеспечении</w:t>
      </w:r>
      <w:proofErr w:type="gramEnd"/>
      <w:r>
        <w:rPr>
          <w:rFonts w:cs="Times New Roman"/>
          <w:sz w:val="28"/>
          <w:szCs w:val="28"/>
        </w:rPr>
        <w:t xml:space="preserve"> проведения капитального ремонта общего имущества в многоквартирных домах на территории Свердловской области».</w:t>
      </w:r>
    </w:p>
    <w:sectPr w:rsidR="00CC1743" w:rsidRPr="00892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8A0"/>
    <w:rsid w:val="0002641F"/>
    <w:rsid w:val="00136E99"/>
    <w:rsid w:val="00520062"/>
    <w:rsid w:val="00752D04"/>
    <w:rsid w:val="00A822E2"/>
    <w:rsid w:val="00BD68A0"/>
    <w:rsid w:val="00CC1743"/>
    <w:rsid w:val="00DF2A7B"/>
    <w:rsid w:val="00F51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A0"/>
    <w:pPr>
      <w:spacing w:after="0" w:line="240" w:lineRule="auto"/>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68A0"/>
    <w:rPr>
      <w:color w:val="0000FF" w:themeColor="hyperlink"/>
      <w:u w:val="single"/>
    </w:rPr>
  </w:style>
  <w:style w:type="paragraph" w:customStyle="1" w:styleId="u">
    <w:name w:val="u"/>
    <w:basedOn w:val="a"/>
    <w:rsid w:val="00BD68A0"/>
    <w:pPr>
      <w:spacing w:before="100" w:beforeAutospacing="1" w:after="100" w:afterAutospacing="1"/>
      <w:ind w:firstLine="0"/>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8A0"/>
    <w:pPr>
      <w:spacing w:after="0" w:line="240" w:lineRule="auto"/>
      <w:ind w:firstLine="709"/>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D68A0"/>
    <w:rPr>
      <w:color w:val="0000FF" w:themeColor="hyperlink"/>
      <w:u w:val="single"/>
    </w:rPr>
  </w:style>
  <w:style w:type="paragraph" w:customStyle="1" w:styleId="u">
    <w:name w:val="u"/>
    <w:basedOn w:val="a"/>
    <w:rsid w:val="00BD68A0"/>
    <w:pPr>
      <w:spacing w:before="100" w:beforeAutospacing="1" w:after="100" w:afterAutospacing="1"/>
      <w:ind w:firstLine="0"/>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9BF3D724AC8CF9E3267DF56FE47BF717011B0C5391574AD618C4A40472E835C8372FEC21516i1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Ивлева Елена Валерьевна</dc:creator>
  <cp:lastModifiedBy>Ивлева Елена Валерьевна</cp:lastModifiedBy>
  <cp:revision>6</cp:revision>
  <dcterms:created xsi:type="dcterms:W3CDTF">2014-12-05T12:03:00Z</dcterms:created>
  <dcterms:modified xsi:type="dcterms:W3CDTF">2014-12-10T07:38:00Z</dcterms:modified>
</cp:coreProperties>
</file>